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100" w:rsidRPr="00E03100" w:rsidRDefault="00E03100" w:rsidP="00E03100">
      <w:pPr>
        <w:spacing w:after="0" w:line="630" w:lineRule="atLeast"/>
        <w:textAlignment w:val="baseline"/>
        <w:outlineLvl w:val="0"/>
        <w:rPr>
          <w:rFonts w:ascii="Arial" w:eastAsia="Times New Roman" w:hAnsi="Arial" w:cs="Arial"/>
          <w:b/>
          <w:bCs/>
          <w:color w:val="282828"/>
          <w:kern w:val="36"/>
          <w:sz w:val="63"/>
          <w:szCs w:val="63"/>
          <w:lang w:eastAsia="ru-RU"/>
        </w:rPr>
      </w:pPr>
      <w:bookmarkStart w:id="0" w:name="_GoBack"/>
      <w:bookmarkEnd w:id="0"/>
      <w:r w:rsidRPr="00E03100">
        <w:rPr>
          <w:rFonts w:ascii="Arial" w:eastAsia="Times New Roman" w:hAnsi="Arial" w:cs="Arial"/>
          <w:b/>
          <w:bCs/>
          <w:color w:val="282828"/>
          <w:kern w:val="36"/>
          <w:sz w:val="63"/>
          <w:szCs w:val="63"/>
          <w:lang w:eastAsia="ru-RU"/>
        </w:rPr>
        <w:t>Порядок выдачи направлений (путевок)</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 xml:space="preserve">График работы комиссий по </w:t>
      </w:r>
      <w:proofErr w:type="gramStart"/>
      <w:r w:rsidRPr="00E03100">
        <w:rPr>
          <w:rFonts w:ascii="Times New Roman" w:eastAsia="Times New Roman" w:hAnsi="Times New Roman" w:cs="Times New Roman"/>
          <w:b/>
          <w:bCs/>
          <w:color w:val="3F4348"/>
          <w:sz w:val="24"/>
          <w:szCs w:val="24"/>
          <w:bdr w:val="none" w:sz="0" w:space="0" w:color="auto" w:frame="1"/>
          <w:lang w:eastAsia="ru-RU"/>
        </w:rPr>
        <w:t>комплектованию,</w:t>
      </w:r>
      <w:r w:rsidRPr="00E03100">
        <w:rPr>
          <w:rFonts w:ascii="Times New Roman" w:eastAsia="Times New Roman" w:hAnsi="Times New Roman" w:cs="Times New Roman"/>
          <w:b/>
          <w:bCs/>
          <w:color w:val="3F4348"/>
          <w:sz w:val="24"/>
          <w:szCs w:val="24"/>
          <w:bdr w:val="none" w:sz="0" w:space="0" w:color="auto" w:frame="1"/>
          <w:lang w:eastAsia="ru-RU"/>
        </w:rPr>
        <w:br/>
        <w:t>порядок</w:t>
      </w:r>
      <w:proofErr w:type="gramEnd"/>
      <w:r w:rsidRPr="00E03100">
        <w:rPr>
          <w:rFonts w:ascii="Times New Roman" w:eastAsia="Times New Roman" w:hAnsi="Times New Roman" w:cs="Times New Roman"/>
          <w:b/>
          <w:bCs/>
          <w:color w:val="3F4348"/>
          <w:sz w:val="24"/>
          <w:szCs w:val="24"/>
          <w:bdr w:val="none" w:sz="0" w:space="0" w:color="auto" w:frame="1"/>
          <w:lang w:eastAsia="ru-RU"/>
        </w:rPr>
        <w:t xml:space="preserve"> и сроки выдачи направлений в муниципальные образовательные организации</w:t>
      </w:r>
      <w:r w:rsidRPr="00E03100">
        <w:rPr>
          <w:rFonts w:ascii="Times New Roman" w:eastAsia="Times New Roman" w:hAnsi="Times New Roman" w:cs="Times New Roman"/>
          <w:b/>
          <w:bCs/>
          <w:color w:val="3F4348"/>
          <w:sz w:val="24"/>
          <w:szCs w:val="24"/>
          <w:bdr w:val="none" w:sz="0" w:space="0" w:color="auto" w:frame="1"/>
          <w:lang w:eastAsia="ru-RU"/>
        </w:rPr>
        <w:br/>
        <w:t>на 2025 — 2026 учебный год</w:t>
      </w:r>
    </w:p>
    <w:tbl>
      <w:tblPr>
        <w:tblW w:w="12030" w:type="dxa"/>
        <w:tblCellSpacing w:w="15" w:type="dxa"/>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5667"/>
        <w:gridCol w:w="2041"/>
        <w:gridCol w:w="4322"/>
      </w:tblGrid>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b/>
                <w:bCs/>
                <w:sz w:val="23"/>
                <w:szCs w:val="23"/>
                <w:bdr w:val="none" w:sz="0" w:space="0" w:color="auto" w:frame="1"/>
                <w:lang w:eastAsia="ru-RU"/>
              </w:rPr>
              <w:t>Возраст детей, для которых будут предложены направления</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b/>
                <w:bCs/>
                <w:sz w:val="23"/>
                <w:szCs w:val="23"/>
                <w:bdr w:val="none" w:sz="0" w:space="0" w:color="auto" w:frame="1"/>
                <w:lang w:eastAsia="ru-RU"/>
              </w:rPr>
              <w:t>Сроки выдачи</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b/>
                <w:bCs/>
                <w:color w:val="3F4348"/>
                <w:sz w:val="24"/>
                <w:szCs w:val="24"/>
                <w:bdr w:val="none" w:sz="0" w:space="0" w:color="auto" w:frame="1"/>
                <w:lang w:eastAsia="ru-RU"/>
              </w:rPr>
              <w:t>направлений</w:t>
            </w:r>
            <w:proofErr w:type="gramEnd"/>
          </w:p>
        </w:tc>
        <w:tc>
          <w:tcPr>
            <w:tcW w:w="376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b/>
                <w:bCs/>
                <w:sz w:val="23"/>
                <w:szCs w:val="23"/>
                <w:bdr w:val="none" w:sz="0" w:space="0" w:color="auto" w:frame="1"/>
                <w:lang w:eastAsia="ru-RU"/>
              </w:rPr>
              <w:t>Порядок информирования и</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b/>
                <w:bCs/>
                <w:color w:val="3F4348"/>
                <w:sz w:val="24"/>
                <w:szCs w:val="24"/>
                <w:bdr w:val="none" w:sz="0" w:space="0" w:color="auto" w:frame="1"/>
                <w:lang w:eastAsia="ru-RU"/>
              </w:rPr>
              <w:t>получения</w:t>
            </w:r>
            <w:proofErr w:type="gramEnd"/>
            <w:r w:rsidRPr="00E03100">
              <w:rPr>
                <w:rFonts w:ascii="Times New Roman" w:eastAsia="Times New Roman" w:hAnsi="Times New Roman" w:cs="Times New Roman"/>
                <w:b/>
                <w:bCs/>
                <w:color w:val="3F4348"/>
                <w:sz w:val="24"/>
                <w:szCs w:val="24"/>
                <w:bdr w:val="none" w:sz="0" w:space="0" w:color="auto" w:frame="1"/>
                <w:lang w:eastAsia="ru-RU"/>
              </w:rPr>
              <w:t xml:space="preserve"> направления</w:t>
            </w: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01.09.2020 по 31.08.2021, зарегистрированные и не зарегистрированные по месту жительства или по месту пребывания в городе Кирове.</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24.03.2025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28.03.2025</w:t>
            </w:r>
          </w:p>
        </w:tc>
        <w:tc>
          <w:tcPr>
            <w:tcW w:w="3765" w:type="dxa"/>
            <w:vMerge w:val="restart"/>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Информирование о результатах предварительного комплектования детей доводится до сведения родителей телефонным оповещением (один раз) и смс-информированием (один раз) руководителями муниципальных дошкольных образовательных организаций (членами комиссии).</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Выдача направлений осуществляется руководителями муниципальных дошкольных образовательных организаций города Кирова, в которые скомплектованы согласно дате рождения дети в соответствии с режимом работы детских садов.</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01.09.2021 по 31.08.2022, имеющие право на внеочередное предоставление места.</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31.03.2025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01.09.2021 по 31.12.2021, имеющие право на первоочередное предоставление места, зарегистрированные по месту жительства или по месту пребывания в городе Кирове.</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01.09.2021 по 31.12.2021, имеющие право преимущественного приема в детские сады, в которых обучаются их братья и (или) сестры, зарегистрированные по месту жительства или по месту пребывания в городе Кирове.</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01.04.2025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04.04.2025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xml:space="preserve">Дети, родившиеся с 01.09.2021 по 31.12.2021, не имеющие права на внеочередное, первоочередное </w:t>
            </w:r>
            <w:r w:rsidRPr="00E03100">
              <w:rPr>
                <w:rFonts w:ascii="Times New Roman" w:eastAsia="Times New Roman" w:hAnsi="Times New Roman" w:cs="Times New Roman"/>
                <w:sz w:val="24"/>
                <w:szCs w:val="24"/>
                <w:bdr w:val="none" w:sz="0" w:space="0" w:color="auto" w:frame="1"/>
                <w:lang w:eastAsia="ru-RU"/>
              </w:rPr>
              <w:lastRenderedPageBreak/>
              <w:t>предоставление места, права преимущественного приема, зарегистрированные по месту жительства или по месту пребывания в городе Кирове.</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lastRenderedPageBreak/>
              <w:t>с</w:t>
            </w:r>
            <w:proofErr w:type="gramEnd"/>
            <w:r w:rsidRPr="00E03100">
              <w:rPr>
                <w:rFonts w:ascii="Times New Roman" w:eastAsia="Times New Roman" w:hAnsi="Times New Roman" w:cs="Times New Roman"/>
                <w:sz w:val="24"/>
                <w:szCs w:val="24"/>
                <w:bdr w:val="none" w:sz="0" w:space="0" w:color="auto" w:frame="1"/>
                <w:lang w:eastAsia="ru-RU"/>
              </w:rPr>
              <w:t xml:space="preserve"> 07.04.2025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11.04.2025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родившиеся с 01.01.2022 по 31.08.2022, имеющие право на первоочередное предоставление места, зарегистрированные по месту жительства или по месту пребывания в городе Кирове.</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01.01.2022 по 31.08.2022, имеющие право преимущественного приема в детские сады, зарегистрированные по месту жительства или по месту пребывания в городе Кирове.</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14.04.2025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16.04.2025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01.01.2022 по 31.08.2022, не имеющие права на внеочередное, первоочередное предоставление места, права преимущественного приема и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17.04.2025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23.04.2025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01.09.2021 по 31.12.2021, родившиеся с 01.01.2022 по 31.08.2022, не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24.04.2025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25.04.2025</w:t>
            </w:r>
          </w:p>
        </w:tc>
        <w:tc>
          <w:tcPr>
            <w:tcW w:w="376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01.09.2022 по 31.08.2023, имеющие право на внеочередное предоставление места.</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28.04.2025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29.04.2025</w:t>
            </w:r>
          </w:p>
        </w:tc>
        <w:tc>
          <w:tcPr>
            <w:tcW w:w="3765" w:type="dxa"/>
            <w:vMerge w:val="restart"/>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xml:space="preserve">Информирование о результатах предварительного комплектования детей доводится до сведения родителей телефонным оповещением (один раз) и смс-информированием (один раз) </w:t>
            </w:r>
            <w:r w:rsidRPr="00E03100">
              <w:rPr>
                <w:rFonts w:ascii="Times New Roman" w:eastAsia="Times New Roman" w:hAnsi="Times New Roman" w:cs="Times New Roman"/>
                <w:sz w:val="24"/>
                <w:szCs w:val="24"/>
                <w:bdr w:val="none" w:sz="0" w:space="0" w:color="auto" w:frame="1"/>
                <w:lang w:eastAsia="ru-RU"/>
              </w:rPr>
              <w:lastRenderedPageBreak/>
              <w:t>руководителями муниципальных дошкольных организаций (членами комиссии).</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Выдача направлений осуществляется членами комиссии в пунктах выдачи направлений в соответствии с их режимом работы и руководителями муниципальных дошкольных образовательных организациях города Кирова, в которые скомплектованы согласно дате рождения дети в соответствии с режимом работы детских садов.</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xml:space="preserve">Дети, родившиеся с 01.09.2022 по 31.12.2022, имеющие право на первоочередное предоставление </w:t>
            </w:r>
            <w:r w:rsidRPr="00E03100">
              <w:rPr>
                <w:rFonts w:ascii="Times New Roman" w:eastAsia="Times New Roman" w:hAnsi="Times New Roman" w:cs="Times New Roman"/>
                <w:sz w:val="24"/>
                <w:szCs w:val="24"/>
                <w:bdr w:val="none" w:sz="0" w:space="0" w:color="auto" w:frame="1"/>
                <w:lang w:eastAsia="ru-RU"/>
              </w:rPr>
              <w:lastRenderedPageBreak/>
              <w:t>места, зарегистрированные по месту жительства или по месту пребывания в городе Кирове, при наличии свободных мест.</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01.09.2022 по 31.12.2022, имеющие право преимущественного приема,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lastRenderedPageBreak/>
              <w:t>с</w:t>
            </w:r>
            <w:proofErr w:type="gramEnd"/>
            <w:r w:rsidRPr="00E03100">
              <w:rPr>
                <w:rFonts w:ascii="Times New Roman" w:eastAsia="Times New Roman" w:hAnsi="Times New Roman" w:cs="Times New Roman"/>
                <w:sz w:val="24"/>
                <w:szCs w:val="24"/>
                <w:bdr w:val="none" w:sz="0" w:space="0" w:color="auto" w:frame="1"/>
                <w:lang w:eastAsia="ru-RU"/>
              </w:rPr>
              <w:t xml:space="preserve"> 12.05.2025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lastRenderedPageBreak/>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15.05.2025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родившиеся с 01.09.2022 по 31.12.2022, не имеющие права на внеочередное, первоочередное право, права преимущественного приема и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19.05.2025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23.05.2025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01.01.2023 по 31.08.2023, имеющие право на первоочередное предоставление места, зарегистрированные по месту жительства или по месту пребывания в городе Кирове, при наличии свободных мест.</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01.01.2023 по 31.08.2023, имеющие право преимущественного приема,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26.05.2025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30.05.2025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xml:space="preserve">Дети, родившиеся с 01.01.2023 по 31.08.2023, не имеющие права на внеочередное, первоочередное право, права преимущественного приема и </w:t>
            </w:r>
            <w:r w:rsidRPr="00E03100">
              <w:rPr>
                <w:rFonts w:ascii="Times New Roman" w:eastAsia="Times New Roman" w:hAnsi="Times New Roman" w:cs="Times New Roman"/>
                <w:sz w:val="24"/>
                <w:szCs w:val="24"/>
                <w:bdr w:val="none" w:sz="0" w:space="0" w:color="auto" w:frame="1"/>
                <w:lang w:eastAsia="ru-RU"/>
              </w:rPr>
              <w:lastRenderedPageBreak/>
              <w:t>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lastRenderedPageBreak/>
              <w:t>c</w:t>
            </w:r>
            <w:proofErr w:type="gramEnd"/>
            <w:r w:rsidRPr="00E03100">
              <w:rPr>
                <w:rFonts w:ascii="Times New Roman" w:eastAsia="Times New Roman" w:hAnsi="Times New Roman" w:cs="Times New Roman"/>
                <w:sz w:val="24"/>
                <w:szCs w:val="24"/>
                <w:bdr w:val="none" w:sz="0" w:space="0" w:color="auto" w:frame="1"/>
                <w:lang w:eastAsia="ru-RU"/>
              </w:rPr>
              <w:t xml:space="preserve"> 02.06.2025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06.06.2025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родившиеся с 01.09.2022 по 31.12.2022, родившиеся с 01.01.2023 по 31.08.2023, не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09.06.2025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10.06.2025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01.09.2023 по 31.08.2024, имеющие право на внеочередное предоставление места.</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16.06.2025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17.06.2025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01.09.2023 по 31.12.2023, имеющие право на первоочередное предоставление места, зарегистрированные по месту жительства или по месту пребывания в городе Кирове, при наличии свободных мест.</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01.09.2023 по 31.12.2023, имеющие право преимущественного приема в детские сады,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18.06.2025 по 20.06.2025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01.09.2023 по 31.12.2023, не имеющие права на внеочередное, первоочередное право, права преимущественного приема и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23.06.2025 по 27.06.2025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родившиеся с 01.01.2024 по 31.08.2024, имеющие право на первоочередное предоставление места, зарегистрированные по месту жительства или по месту пребывания в городе Кирове, при наличии свободных мест.</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Дети, родившиеся с 01.01.2024 по 31.08.2024, имеющие право преимущественного приема в детские сады,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30.06.2025 по 03.07.2025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01.01.2024 по 31.08.2024, не имеющие права на внеочередное, первоочередное право, права преимущественного приема и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c</w:t>
            </w:r>
            <w:proofErr w:type="gramEnd"/>
            <w:r w:rsidRPr="00E03100">
              <w:rPr>
                <w:rFonts w:ascii="Times New Roman" w:eastAsia="Times New Roman" w:hAnsi="Times New Roman" w:cs="Times New Roman"/>
                <w:sz w:val="24"/>
                <w:szCs w:val="24"/>
                <w:bdr w:val="none" w:sz="0" w:space="0" w:color="auto" w:frame="1"/>
                <w:lang w:eastAsia="ru-RU"/>
              </w:rPr>
              <w:t xml:space="preserve"> 07.07.2025 по 10.07.2025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Дети, родившиеся с 01.09.2023 по 31.12.2023, родившиеся с 01.01.2024 по 31.08.2024, не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c</w:t>
            </w:r>
            <w:proofErr w:type="gramEnd"/>
            <w:r w:rsidRPr="00E03100">
              <w:rPr>
                <w:rFonts w:ascii="Times New Roman" w:eastAsia="Times New Roman" w:hAnsi="Times New Roman" w:cs="Times New Roman"/>
                <w:sz w:val="24"/>
                <w:szCs w:val="24"/>
                <w:bdr w:val="none" w:sz="0" w:space="0" w:color="auto" w:frame="1"/>
                <w:lang w:eastAsia="ru-RU"/>
              </w:rPr>
              <w:t xml:space="preserve"> 14.07.2025 по 17.07.2025</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b/>
                <w:bCs/>
                <w:sz w:val="24"/>
                <w:szCs w:val="24"/>
                <w:bdr w:val="none" w:sz="0" w:space="0" w:color="auto" w:frame="1"/>
                <w:lang w:eastAsia="ru-RU"/>
              </w:rPr>
              <w:t>Дети дошкольного возраста с ограниченными возможностями здоровья, претендующие на получение направлений в группы компенсирующей, комбинированной, оздоровительной направленности, в том числе для детей с туберкулезной интоксикацией муниципальных образовательных организаций:</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lastRenderedPageBreak/>
              <w:t>— зарегистрированные по месту жительства или по месту пребывания в городе Кирове;</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 не зарегистрированные по месту жительства или по месту пребывания в городе Кирове.</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3"/>
                <w:szCs w:val="23"/>
                <w:lang w:eastAsia="ru-RU"/>
              </w:rPr>
              <w:lastRenderedPageBreak/>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lastRenderedPageBreak/>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с</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02.06.2025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20.06.2025</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с</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23.06.2025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26.06.2025</w:t>
            </w:r>
          </w:p>
        </w:tc>
        <w:tc>
          <w:tcPr>
            <w:tcW w:w="376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Информирование о результатах предварительного комплектования детей доводится до сведения родителей телефонным оповещением (один раз) и смс-информированием (один раз) руководителями муниципальных дошкольных организаций (членами комиссии).</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lastRenderedPageBreak/>
              <w:t>Выдача направлений осуществляется руководителями муниципальных дошкольных образовательных организаций города Кирова, в которые скомплектованы дети, в соответствии с режимом работы детских садов.</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рожденные в 2018-2020 г., зарегистрированные и не зарегистрированные по месту жительства или по месту пребывания в городе Кирове, при наличии свободных мест.</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17.06.2025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20.06.2025</w:t>
            </w:r>
          </w:p>
        </w:tc>
        <w:tc>
          <w:tcPr>
            <w:tcW w:w="376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Информирование о результатах предварительного комплектования детей доводится до сведения родителей (законных представителей) телефонным оповещением (один раз) и смс-информированием (один раз) руководителями муниципальных дошкольных образовательных организаций.</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lastRenderedPageBreak/>
              <w:t>Выдача направлений осуществляется руководителями муниципальных дошкольных образовательных организаций города Кирова, в которые скомплектованы согласно дате рождения дети в соответствии с режимом работы детских садов.</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tc>
      </w:tr>
      <w:tr w:rsidR="00E03100" w:rsidRPr="00E03100" w:rsidTr="00E03100">
        <w:trPr>
          <w:tblCellSpacing w:w="15" w:type="dxa"/>
        </w:trPr>
        <w:tc>
          <w:tcPr>
            <w:tcW w:w="495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lastRenderedPageBreak/>
              <w:t>Дети, чей возраст включен в утвержденный график выдачи направлений, поставленные на учет в электронную систему в период комплектования, а также в случае изменения желаемых муниципальных дошкольных образовательных организаций в электронной системе в указанный период.</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tc>
        <w:tc>
          <w:tcPr>
            <w:tcW w:w="1770"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с</w:t>
            </w:r>
            <w:proofErr w:type="gramEnd"/>
            <w:r w:rsidRPr="00E03100">
              <w:rPr>
                <w:rFonts w:ascii="Times New Roman" w:eastAsia="Times New Roman" w:hAnsi="Times New Roman" w:cs="Times New Roman"/>
                <w:sz w:val="24"/>
                <w:szCs w:val="24"/>
                <w:bdr w:val="none" w:sz="0" w:space="0" w:color="auto" w:frame="1"/>
                <w:lang w:eastAsia="ru-RU"/>
              </w:rPr>
              <w:t xml:space="preserve"> 21.07.2025</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24.07.2025</w:t>
            </w:r>
          </w:p>
        </w:tc>
        <w:tc>
          <w:tcPr>
            <w:tcW w:w="376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Направления выдают члены комиссии по комплектованию по предварительному телефонному оповещению (один раз) и смс-информированию (один раз).</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u w:val="single"/>
                <w:bdr w:val="none" w:sz="0" w:space="0" w:color="auto" w:frame="1"/>
                <w:lang w:eastAsia="ru-RU"/>
              </w:rPr>
              <w:t>Адрес:</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u w:val="single"/>
                <w:bdr w:val="none" w:sz="0" w:space="0" w:color="auto" w:frame="1"/>
                <w:lang w:eastAsia="ru-RU"/>
              </w:rPr>
              <w:t>ул.  Молодой Гвардии, 74</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u w:val="single"/>
                <w:bdr w:val="none" w:sz="0" w:space="0" w:color="auto" w:frame="1"/>
                <w:lang w:eastAsia="ru-RU"/>
              </w:rPr>
              <w:t>Департамент образования администрации города Кирова</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u w:val="single"/>
                <w:bdr w:val="none" w:sz="0" w:space="0" w:color="auto" w:frame="1"/>
                <w:lang w:eastAsia="ru-RU"/>
              </w:rPr>
              <w:t> </w:t>
            </w:r>
          </w:p>
        </w:tc>
      </w:tr>
    </w:tbl>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 </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Выдача направлений родителям (законным представителям) детей, посещающих группы кратковременного пребывания или группы полного дня муниципальных дошкольных образовательных организаций города Кирова, расположенных не по месту жительства семьи, осуществляется на общих основаниях. Выдача направлений для данной категории детей организуется в соответствии с порядком и сроками, установленными в графике.</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 </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lastRenderedPageBreak/>
        <w:t>ПЕРЕЧЕНЬ</w:t>
      </w:r>
      <w:r w:rsidRPr="00E03100">
        <w:rPr>
          <w:rFonts w:ascii="Times New Roman" w:eastAsia="Times New Roman" w:hAnsi="Times New Roman" w:cs="Times New Roman"/>
          <w:b/>
          <w:bCs/>
          <w:color w:val="3F4348"/>
          <w:sz w:val="24"/>
          <w:szCs w:val="24"/>
          <w:bdr w:val="none" w:sz="0" w:space="0" w:color="auto" w:frame="1"/>
          <w:lang w:eastAsia="ru-RU"/>
        </w:rPr>
        <w:br/>
        <w:t>пунктов выдачи направлений в группы общеразвивающей направленности муниципальных образовательных организаций</w:t>
      </w:r>
      <w:r w:rsidRPr="00E03100">
        <w:rPr>
          <w:rFonts w:ascii="Times New Roman" w:eastAsia="Times New Roman" w:hAnsi="Times New Roman" w:cs="Times New Roman"/>
          <w:b/>
          <w:bCs/>
          <w:color w:val="3F4348"/>
          <w:sz w:val="24"/>
          <w:szCs w:val="24"/>
          <w:bdr w:val="none" w:sz="0" w:space="0" w:color="auto" w:frame="1"/>
          <w:lang w:eastAsia="ru-RU"/>
        </w:rPr>
        <w:br/>
        <w:t>на 2025 ‒ 2026 учебный год</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Режим работы пунктов выдачи направлений:</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понедельник</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 пятница: с 8:00 до 17:00, обеденный перерыв: с 12:00 до 12:30.</w:t>
      </w:r>
    </w:p>
    <w:tbl>
      <w:tblPr>
        <w:tblW w:w="12030" w:type="dxa"/>
        <w:tblCellSpacing w:w="15" w:type="dxa"/>
        <w:tblBorders>
          <w:top w:val="single" w:sz="6" w:space="0" w:color="DDDDDD"/>
          <w:right w:val="single" w:sz="6" w:space="0" w:color="DDDDDD"/>
        </w:tblBorders>
        <w:tblCellMar>
          <w:left w:w="0" w:type="dxa"/>
          <w:right w:w="0" w:type="dxa"/>
        </w:tblCellMar>
        <w:tblLook w:val="04A0" w:firstRow="1" w:lastRow="0" w:firstColumn="1" w:lastColumn="0" w:noHBand="0" w:noVBand="1"/>
      </w:tblPr>
      <w:tblGrid>
        <w:gridCol w:w="2096"/>
        <w:gridCol w:w="5317"/>
        <w:gridCol w:w="4617"/>
      </w:tblGrid>
      <w:tr w:rsidR="00E03100" w:rsidRPr="00E03100" w:rsidTr="00E03100">
        <w:trPr>
          <w:tblCellSpacing w:w="15" w:type="dxa"/>
        </w:trPr>
        <w:tc>
          <w:tcPr>
            <w:tcW w:w="163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Номер пункта выдачи направлений</w:t>
            </w:r>
          </w:p>
        </w:tc>
        <w:tc>
          <w:tcPr>
            <w:tcW w:w="421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Номер муниципальной образовательной организации, закрепленной за пунктом</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выдачи</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направлений</w:t>
            </w:r>
          </w:p>
        </w:tc>
        <w:tc>
          <w:tcPr>
            <w:tcW w:w="364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jc w:val="center"/>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Адрес муниципальной образовательной организации, являющейся пунктом</w:t>
            </w:r>
          </w:p>
          <w:p w:rsidR="00E03100" w:rsidRPr="00E03100" w:rsidRDefault="00E03100" w:rsidP="00E03100">
            <w:pPr>
              <w:spacing w:after="0" w:line="360" w:lineRule="atLeast"/>
              <w:jc w:val="center"/>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выдачи</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направлений</w:t>
            </w:r>
          </w:p>
        </w:tc>
      </w:tr>
      <w:tr w:rsidR="00E03100" w:rsidRPr="00E03100" w:rsidTr="00E03100">
        <w:trPr>
          <w:tblCellSpacing w:w="15" w:type="dxa"/>
        </w:trPr>
        <w:tc>
          <w:tcPr>
            <w:tcW w:w="163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1</w:t>
            </w:r>
          </w:p>
        </w:tc>
        <w:tc>
          <w:tcPr>
            <w:tcW w:w="421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4, № 5, № 7, № 9, № 12, № 13, № 14, № 17, № 18, № 19, № 24, № 41, № 52, № 57, № 63, № 67, № 102, № 110, № 117, № 120, № 122, № 129, № 133, № 147, № 160, № 164, № 169,  № 172, № 188, № 192, № 198, № 201, № 204, № 207</w:t>
            </w:r>
          </w:p>
        </w:tc>
        <w:tc>
          <w:tcPr>
            <w:tcW w:w="3645" w:type="dxa"/>
            <w:vMerge w:val="restart"/>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город</w:t>
            </w:r>
            <w:proofErr w:type="gramEnd"/>
            <w:r w:rsidRPr="00E03100">
              <w:rPr>
                <w:rFonts w:ascii="Times New Roman" w:eastAsia="Times New Roman" w:hAnsi="Times New Roman" w:cs="Times New Roman"/>
                <w:sz w:val="24"/>
                <w:szCs w:val="24"/>
                <w:bdr w:val="none" w:sz="0" w:space="0" w:color="auto" w:frame="1"/>
                <w:lang w:eastAsia="ru-RU"/>
              </w:rPr>
              <w:t xml:space="preserve"> Киров, улица Азина,</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дом</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55</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Муниципальное бюджетное общеобразовательное учреждение «Межшкольный учебный комбинат № 4»</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proofErr w:type="gramStart"/>
            <w:r w:rsidRPr="00E03100">
              <w:rPr>
                <w:rFonts w:ascii="Times New Roman" w:eastAsia="Times New Roman" w:hAnsi="Times New Roman" w:cs="Times New Roman"/>
                <w:color w:val="3F4348"/>
                <w:sz w:val="24"/>
                <w:szCs w:val="24"/>
                <w:bdr w:val="none" w:sz="0" w:space="0" w:color="auto" w:frame="1"/>
                <w:lang w:eastAsia="ru-RU"/>
              </w:rPr>
              <w:t>города</w:t>
            </w:r>
            <w:proofErr w:type="gramEnd"/>
            <w:r w:rsidRPr="00E03100">
              <w:rPr>
                <w:rFonts w:ascii="Times New Roman" w:eastAsia="Times New Roman" w:hAnsi="Times New Roman" w:cs="Times New Roman"/>
                <w:color w:val="3F4348"/>
                <w:sz w:val="24"/>
                <w:szCs w:val="24"/>
                <w:bdr w:val="none" w:sz="0" w:space="0" w:color="auto" w:frame="1"/>
                <w:lang w:eastAsia="ru-RU"/>
              </w:rPr>
              <w:t xml:space="preserve"> Кирова</w:t>
            </w:r>
          </w:p>
        </w:tc>
      </w:tr>
      <w:tr w:rsidR="00E03100" w:rsidRPr="00E03100" w:rsidTr="00E03100">
        <w:trPr>
          <w:tblCellSpacing w:w="15" w:type="dxa"/>
        </w:trPr>
        <w:tc>
          <w:tcPr>
            <w:tcW w:w="163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2</w:t>
            </w:r>
          </w:p>
        </w:tc>
        <w:tc>
          <w:tcPr>
            <w:tcW w:w="421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1, № 8, № 11, № 146, № 162, № 196</w:t>
            </w:r>
          </w:p>
        </w:tc>
        <w:tc>
          <w:tcPr>
            <w:tcW w:w="0" w:type="auto"/>
            <w:vMerge/>
            <w:tcBorders>
              <w:top w:val="nil"/>
              <w:left w:val="single" w:sz="6" w:space="0" w:color="DDDDDD"/>
              <w:bottom w:val="single" w:sz="6" w:space="0" w:color="DDDDDD"/>
              <w:right w:val="nil"/>
            </w:tcBorders>
            <w:shd w:val="clear" w:color="auto" w:fill="auto"/>
            <w:vAlign w:val="center"/>
            <w:hideMark/>
          </w:tcPr>
          <w:p w:rsidR="00E03100" w:rsidRPr="00E03100" w:rsidRDefault="00E03100" w:rsidP="00E03100">
            <w:pPr>
              <w:spacing w:after="0" w:line="240" w:lineRule="auto"/>
              <w:rPr>
                <w:rFonts w:ascii="Times New Roman" w:eastAsia="Times New Roman" w:hAnsi="Times New Roman" w:cs="Times New Roman"/>
                <w:color w:val="3F4348"/>
                <w:sz w:val="24"/>
                <w:szCs w:val="24"/>
                <w:lang w:eastAsia="ru-RU"/>
              </w:rPr>
            </w:pPr>
          </w:p>
        </w:tc>
      </w:tr>
      <w:tr w:rsidR="00E03100" w:rsidRPr="00E03100" w:rsidTr="00E03100">
        <w:trPr>
          <w:tblCellSpacing w:w="15" w:type="dxa"/>
        </w:trPr>
        <w:tc>
          <w:tcPr>
            <w:tcW w:w="163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3</w:t>
            </w:r>
          </w:p>
        </w:tc>
        <w:tc>
          <w:tcPr>
            <w:tcW w:w="421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r w:rsidRPr="00E03100">
              <w:rPr>
                <w:rFonts w:ascii="Times New Roman" w:eastAsia="Times New Roman" w:hAnsi="Times New Roman" w:cs="Times New Roman"/>
                <w:sz w:val="24"/>
                <w:szCs w:val="24"/>
                <w:bdr w:val="none" w:sz="0" w:space="0" w:color="auto" w:frame="1"/>
                <w:lang w:eastAsia="ru-RU"/>
              </w:rPr>
              <w:t>№ 27, № 40, № 48, № 51, № 150,         № 154, № 155, № 165, № 184, № 185, № 193, № 194, № 200, № 205</w:t>
            </w:r>
          </w:p>
        </w:tc>
        <w:tc>
          <w:tcPr>
            <w:tcW w:w="3645" w:type="dxa"/>
            <w:tcBorders>
              <w:top w:val="nil"/>
              <w:left w:val="single" w:sz="6" w:space="0" w:color="DDDDDD"/>
              <w:bottom w:val="single" w:sz="6" w:space="0" w:color="DDDDDD"/>
              <w:right w:val="nil"/>
            </w:tcBorders>
            <w:shd w:val="clear" w:color="auto" w:fill="auto"/>
            <w:tcMar>
              <w:top w:w="75" w:type="dxa"/>
              <w:left w:w="75" w:type="dxa"/>
              <w:bottom w:w="75" w:type="dxa"/>
              <w:right w:w="75" w:type="dxa"/>
            </w:tcMar>
            <w:vAlign w:val="bottom"/>
            <w:hideMark/>
          </w:tcPr>
          <w:p w:rsidR="00E03100" w:rsidRPr="00E03100" w:rsidRDefault="00E03100" w:rsidP="00E03100">
            <w:pPr>
              <w:spacing w:after="0" w:line="240" w:lineRule="auto"/>
              <w:rPr>
                <w:rFonts w:ascii="Times New Roman" w:eastAsia="Times New Roman" w:hAnsi="Times New Roman" w:cs="Times New Roman"/>
                <w:sz w:val="23"/>
                <w:szCs w:val="23"/>
                <w:lang w:eastAsia="ru-RU"/>
              </w:rPr>
            </w:pPr>
            <w:proofErr w:type="gramStart"/>
            <w:r w:rsidRPr="00E03100">
              <w:rPr>
                <w:rFonts w:ascii="Times New Roman" w:eastAsia="Times New Roman" w:hAnsi="Times New Roman" w:cs="Times New Roman"/>
                <w:sz w:val="24"/>
                <w:szCs w:val="24"/>
                <w:bdr w:val="none" w:sz="0" w:space="0" w:color="auto" w:frame="1"/>
                <w:lang w:eastAsia="ru-RU"/>
              </w:rPr>
              <w:t>город</w:t>
            </w:r>
            <w:proofErr w:type="gramEnd"/>
            <w:r w:rsidRPr="00E03100">
              <w:rPr>
                <w:rFonts w:ascii="Times New Roman" w:eastAsia="Times New Roman" w:hAnsi="Times New Roman" w:cs="Times New Roman"/>
                <w:sz w:val="24"/>
                <w:szCs w:val="24"/>
                <w:bdr w:val="none" w:sz="0" w:space="0" w:color="auto" w:frame="1"/>
                <w:lang w:eastAsia="ru-RU"/>
              </w:rPr>
              <w:t xml:space="preserve"> Киров, улица Воровского, дом 153</w:t>
            </w:r>
          </w:p>
          <w:p w:rsidR="00E03100" w:rsidRPr="00E03100" w:rsidRDefault="00E03100" w:rsidP="00E03100">
            <w:pPr>
              <w:spacing w:before="300"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w:t>
            </w:r>
          </w:p>
        </w:tc>
      </w:tr>
    </w:tbl>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t> </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b/>
          <w:bCs/>
          <w:color w:val="3F4348"/>
          <w:sz w:val="24"/>
          <w:szCs w:val="24"/>
          <w:bdr w:val="none" w:sz="0" w:space="0" w:color="auto" w:frame="1"/>
          <w:lang w:eastAsia="ru-RU"/>
        </w:rPr>
        <w:lastRenderedPageBreak/>
        <w:t> </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Направления в муниципальные образовательные организации будут выдаваться родителям (законным представителям) при предъявлении следующих документов:</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удостоверяющий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личность</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родителя</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законного</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представителя</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ребенка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либо</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удостоверяющий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личность</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иностранного</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гражданина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или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лица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без</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гражданства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в</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Российской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Федерации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в</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соответствии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со</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статьей</w:t>
      </w:r>
      <w:r w:rsidRPr="00E03100">
        <w:rPr>
          <w:rFonts w:ascii="Georgia" w:eastAsia="Times New Roman" w:hAnsi="Georgia" w:cs="Times New Roman"/>
          <w:color w:val="3F4348"/>
          <w:sz w:val="24"/>
          <w:szCs w:val="24"/>
          <w:bdr w:val="none" w:sz="0" w:space="0" w:color="auto" w:frame="1"/>
          <w:lang w:eastAsia="ru-RU"/>
        </w:rPr>
        <w:t xml:space="preserve"> 10 </w:t>
      </w:r>
      <w:r w:rsidRPr="00E03100">
        <w:rPr>
          <w:rFonts w:ascii="Georgia" w:eastAsia="Times New Roman" w:hAnsi="Georgia" w:cs="Georgia"/>
          <w:color w:val="3F4348"/>
          <w:sz w:val="24"/>
          <w:szCs w:val="24"/>
          <w:bdr w:val="none" w:sz="0" w:space="0" w:color="auto" w:frame="1"/>
          <w:lang w:eastAsia="ru-RU"/>
        </w:rPr>
        <w:t>Федерального</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закона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от</w:t>
      </w:r>
      <w:r w:rsidRPr="00E03100">
        <w:rPr>
          <w:rFonts w:ascii="Georgia" w:eastAsia="Times New Roman" w:hAnsi="Georgia" w:cs="Times New Roman"/>
          <w:color w:val="3F4348"/>
          <w:sz w:val="24"/>
          <w:szCs w:val="24"/>
          <w:bdr w:val="none" w:sz="0" w:space="0" w:color="auto" w:frame="1"/>
          <w:lang w:eastAsia="ru-RU"/>
        </w:rPr>
        <w:t xml:space="preserve"> 25.07.2002 </w:t>
      </w:r>
      <w:r w:rsidRPr="00E03100">
        <w:rPr>
          <w:rFonts w:ascii="Georgia" w:eastAsia="Times New Roman" w:hAnsi="Georgia" w:cs="Georgia"/>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115-ФЗ «О правовом положении иностранных граждан в Российской Федерации»;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подтверждающий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установление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опеки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необходимости</w:t>
      </w:r>
      <w:r w:rsidRPr="00E03100">
        <w:rPr>
          <w:rFonts w:ascii="Georgia" w:eastAsia="Times New Roman" w:hAnsi="Georgia" w:cs="Times New Roman"/>
          <w:color w:val="3F4348"/>
          <w:sz w:val="24"/>
          <w:szCs w:val="24"/>
          <w:bdr w:val="none" w:sz="0" w:space="0" w:color="auto" w:frame="1"/>
          <w:lang w:eastAsia="ru-RU"/>
        </w:rPr>
        <w:t>);</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психолого</w:t>
      </w:r>
      <w:r w:rsidRPr="00E03100">
        <w:rPr>
          <w:rFonts w:ascii="Georgia" w:eastAsia="Times New Roman" w:hAnsi="Georgia"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медико</w:t>
      </w:r>
      <w:r w:rsidRPr="00E03100">
        <w:rPr>
          <w:rFonts w:ascii="Georgia" w:eastAsia="Times New Roman" w:hAnsi="Georgia"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педагогической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комиссии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необходимости</w:t>
      </w:r>
      <w:r w:rsidRPr="00E03100">
        <w:rPr>
          <w:rFonts w:ascii="Georgia" w:eastAsia="Times New Roman" w:hAnsi="Georgia" w:cs="Times New Roman"/>
          <w:color w:val="3F4348"/>
          <w:sz w:val="24"/>
          <w:szCs w:val="24"/>
          <w:bdr w:val="none" w:sz="0" w:space="0" w:color="auto" w:frame="1"/>
          <w:lang w:eastAsia="ru-RU"/>
        </w:rPr>
        <w:t>);</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подтверждающий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потребность</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в</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о</w:t>
      </w:r>
      <w:r w:rsidRPr="00E03100">
        <w:rPr>
          <w:rFonts w:ascii="Georgia" w:eastAsia="Times New Roman" w:hAnsi="Georgia" w:cs="Times New Roman"/>
          <w:color w:val="3F4348"/>
          <w:sz w:val="24"/>
          <w:szCs w:val="24"/>
          <w:bdr w:val="none" w:sz="0" w:space="0" w:color="auto" w:frame="1"/>
          <w:lang w:eastAsia="ru-RU"/>
        </w:rPr>
        <w:t>бучении в группе оздоровительной направленности (при необходимости);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документы</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подтверждающие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наличие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права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на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внеочередное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или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первоочередное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предоставление</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места</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ребенку</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в</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муниципальной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дошкольной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образовательной</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организации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при</w:t>
      </w:r>
      <w:r w:rsidRPr="00E03100">
        <w:rPr>
          <w:rFonts w:ascii="Georgia" w:eastAsia="Times New Roman" w:hAnsi="Georgia" w:cs="Times New Roman"/>
          <w:color w:val="3F4348"/>
          <w:sz w:val="24"/>
          <w:szCs w:val="24"/>
          <w:bdr w:val="none" w:sz="0" w:space="0" w:color="auto" w:frame="1"/>
          <w:lang w:eastAsia="ru-RU"/>
        </w:rPr>
        <w:t xml:space="preserve"> </w:t>
      </w:r>
      <w:r w:rsidRPr="00E03100">
        <w:rPr>
          <w:rFonts w:ascii="Georgia" w:eastAsia="Times New Roman" w:hAnsi="Georgia" w:cs="Georgia"/>
          <w:color w:val="3F4348"/>
          <w:sz w:val="24"/>
          <w:szCs w:val="24"/>
          <w:bdr w:val="none" w:sz="0" w:space="0" w:color="auto" w:frame="1"/>
          <w:lang w:eastAsia="ru-RU"/>
        </w:rPr>
        <w:t>необходимости</w:t>
      </w:r>
      <w:r w:rsidRPr="00E03100">
        <w:rPr>
          <w:rFonts w:ascii="Georgia" w:eastAsia="Times New Roman" w:hAnsi="Georgia" w:cs="Times New Roman"/>
          <w:color w:val="3F4348"/>
          <w:sz w:val="24"/>
          <w:szCs w:val="24"/>
          <w:bdr w:val="none" w:sz="0" w:space="0" w:color="auto" w:frame="1"/>
          <w:lang w:eastAsia="ru-RU"/>
        </w:rPr>
        <w:t>).</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Родители (законные представители)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В случае обращения за получением направления для ребенка в муниципальную дошкольную образовательную организацию лиц, не являющихся родителями (законными представителями) детей, данные лица предъявляют документы, подтверждающие указанные полномочия.</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lastRenderedPageBreak/>
        <w:t>Граждане, имеющие право на внеочередное или первоочередное предоставление места ребенку в муниципальной дошкольной образовательной организации, при обращении за получением направления представляют копии документов, подтверждающих льготу, с предъявлением оригиналов для проверки их соответствия. Оригиналы справок о работе (прохождении службы) представляются комиссии по комплектованию без приложения их копий.</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 Справка о работе (прохождении службы), справка с места работы должны быть выданы по месту работы (службы) не ранее чем за один месяц до даты их представления.</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 </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Для реализации права на внеочередное или первоочередное предоставление места детям в муниципальных дошкольных образовательных организациях города Кирова их родители (законные представители) представляют документы, подтверждающие данное преимущественное право:</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судьи</w:t>
      </w:r>
      <w:proofErr w:type="gramEnd"/>
      <w:r w:rsidRPr="00E03100">
        <w:rPr>
          <w:rFonts w:ascii="Georgia" w:eastAsia="Times New Roman" w:hAnsi="Georgia" w:cs="Times New Roman"/>
          <w:color w:val="3F4348"/>
          <w:sz w:val="24"/>
          <w:szCs w:val="24"/>
          <w:bdr w:val="none" w:sz="0" w:space="0" w:color="auto" w:frame="1"/>
          <w:lang w:eastAsia="ru-RU"/>
        </w:rPr>
        <w:t xml:space="preserve">, прокуроры и сотрудники Следственного комитета Российской Федерации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удостоверения (служебного удостоверения) и справку о работе (о прохождении службы);</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 xml:space="preserve">граждане, пребывающие в добровольческих формированиях, граждане, призванные на военную службу по мобилизации в Вооруженные Силы Российской Федерации, граждане, принимающие участие в специальной военной операции и заключившие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справку, выданную в соответствии с </w:t>
      </w:r>
      <w:hyperlink r:id="rId4" w:history="1">
        <w:r w:rsidRPr="00E03100">
          <w:rPr>
            <w:rFonts w:ascii="Arial" w:eastAsia="Times New Roman" w:hAnsi="Arial" w:cs="Arial"/>
            <w:i/>
            <w:iCs/>
            <w:color w:val="0066FF"/>
            <w:sz w:val="24"/>
            <w:szCs w:val="24"/>
            <w:bdr w:val="none" w:sz="0" w:space="0" w:color="auto" w:frame="1"/>
            <w:lang w:eastAsia="ru-RU"/>
          </w:rPr>
          <w:t>постановлением</w:t>
        </w:r>
      </w:hyperlink>
      <w:r w:rsidRPr="00E03100">
        <w:rPr>
          <w:rFonts w:ascii="Georgia" w:eastAsia="Times New Roman" w:hAnsi="Georgia" w:cs="Times New Roman"/>
          <w:i/>
          <w:iCs/>
          <w:color w:val="3F4348"/>
          <w:sz w:val="24"/>
          <w:szCs w:val="24"/>
          <w:bdr w:val="none" w:sz="0" w:space="0" w:color="auto" w:frame="1"/>
          <w:lang w:eastAsia="ru-RU"/>
        </w:rPr>
        <w:t> Правительства Российской Федерации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документы (надлежащим образом заверенные копии документов), подтверждающие заключение не ранее 24 февраля 2022 года контракта о прохождении военной службы в Вооруженных Силах Российской Федерации или контракта о добровольном содействии в выполнении задач, возложенных на Вооруженные Силы Российской Федерации;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лица, указанные в </w:t>
      </w:r>
      <w:hyperlink r:id="rId5" w:anchor="P56" w:history="1">
        <w:r w:rsidRPr="00E03100">
          <w:rPr>
            <w:rFonts w:ascii="Arial" w:eastAsia="Times New Roman" w:hAnsi="Arial" w:cs="Arial"/>
            <w:color w:val="0066FF"/>
            <w:sz w:val="24"/>
            <w:szCs w:val="24"/>
            <w:bdr w:val="none" w:sz="0" w:space="0" w:color="auto" w:frame="1"/>
            <w:lang w:eastAsia="ru-RU"/>
          </w:rPr>
          <w:t>абзацах два</w:t>
        </w:r>
      </w:hyperlink>
      <w:r w:rsidRPr="00E03100">
        <w:rPr>
          <w:rFonts w:ascii="Georgia" w:eastAsia="Times New Roman" w:hAnsi="Georgia" w:cs="Times New Roman"/>
          <w:color w:val="3F4348"/>
          <w:sz w:val="24"/>
          <w:szCs w:val="24"/>
          <w:bdr w:val="none" w:sz="0" w:space="0" w:color="auto" w:frame="1"/>
          <w:lang w:eastAsia="ru-RU"/>
        </w:rPr>
        <w:t>, </w:t>
      </w:r>
      <w:hyperlink r:id="rId6" w:anchor="P57" w:history="1">
        <w:r w:rsidRPr="00E03100">
          <w:rPr>
            <w:rFonts w:ascii="Arial" w:eastAsia="Times New Roman" w:hAnsi="Arial" w:cs="Arial"/>
            <w:color w:val="0066FF"/>
            <w:sz w:val="24"/>
            <w:szCs w:val="24"/>
            <w:bdr w:val="none" w:sz="0" w:space="0" w:color="auto" w:frame="1"/>
            <w:lang w:eastAsia="ru-RU"/>
          </w:rPr>
          <w:t>три</w:t>
        </w:r>
      </w:hyperlink>
      <w:r w:rsidRPr="00E03100">
        <w:rPr>
          <w:rFonts w:ascii="Georgia" w:eastAsia="Times New Roman" w:hAnsi="Georgia" w:cs="Times New Roman"/>
          <w:color w:val="3F4348"/>
          <w:sz w:val="24"/>
          <w:szCs w:val="24"/>
          <w:bdr w:val="none" w:sz="0" w:space="0" w:color="auto" w:frame="1"/>
          <w:lang w:eastAsia="ru-RU"/>
        </w:rPr>
        <w:t>, </w:t>
      </w:r>
      <w:hyperlink r:id="rId7" w:anchor="P60" w:history="1">
        <w:r w:rsidRPr="00E03100">
          <w:rPr>
            <w:rFonts w:ascii="Arial" w:eastAsia="Times New Roman" w:hAnsi="Arial" w:cs="Arial"/>
            <w:color w:val="0066FF"/>
            <w:sz w:val="24"/>
            <w:szCs w:val="24"/>
            <w:bdr w:val="none" w:sz="0" w:space="0" w:color="auto" w:frame="1"/>
            <w:lang w:eastAsia="ru-RU"/>
          </w:rPr>
          <w:t>шесть</w:t>
        </w:r>
      </w:hyperlink>
      <w:r w:rsidRPr="00E03100">
        <w:rPr>
          <w:rFonts w:ascii="Georgia" w:eastAsia="Times New Roman" w:hAnsi="Georgia" w:cs="Times New Roman"/>
          <w:color w:val="3F4348"/>
          <w:sz w:val="24"/>
          <w:szCs w:val="24"/>
          <w:bdr w:val="none" w:sz="0" w:space="0" w:color="auto" w:frame="1"/>
          <w:lang w:eastAsia="ru-RU"/>
        </w:rPr>
        <w:t>, </w:t>
      </w:r>
      <w:hyperlink r:id="rId8" w:anchor="P61" w:history="1">
        <w:r w:rsidRPr="00E03100">
          <w:rPr>
            <w:rFonts w:ascii="Arial" w:eastAsia="Times New Roman" w:hAnsi="Arial" w:cs="Arial"/>
            <w:color w:val="0066FF"/>
            <w:sz w:val="24"/>
            <w:szCs w:val="24"/>
            <w:bdr w:val="none" w:sz="0" w:space="0" w:color="auto" w:frame="1"/>
            <w:lang w:eastAsia="ru-RU"/>
          </w:rPr>
          <w:t>семь</w:t>
        </w:r>
      </w:hyperlink>
      <w:r w:rsidRPr="00E03100">
        <w:rPr>
          <w:rFonts w:ascii="Georgia" w:eastAsia="Times New Roman" w:hAnsi="Georgia" w:cs="Times New Roman"/>
          <w:color w:val="3F4348"/>
          <w:sz w:val="24"/>
          <w:szCs w:val="24"/>
          <w:bdr w:val="none" w:sz="0" w:space="0" w:color="auto" w:frame="1"/>
          <w:lang w:eastAsia="ru-RU"/>
        </w:rPr>
        <w:t> и </w:t>
      </w:r>
      <w:hyperlink r:id="rId9" w:anchor="P62" w:history="1">
        <w:r w:rsidRPr="00E03100">
          <w:rPr>
            <w:rFonts w:ascii="Arial" w:eastAsia="Times New Roman" w:hAnsi="Arial" w:cs="Arial"/>
            <w:color w:val="0066FF"/>
            <w:sz w:val="24"/>
            <w:szCs w:val="24"/>
            <w:bdr w:val="none" w:sz="0" w:space="0" w:color="auto" w:frame="1"/>
            <w:lang w:eastAsia="ru-RU"/>
          </w:rPr>
          <w:t>восемь подраздела 2.3</w:t>
        </w:r>
      </w:hyperlink>
      <w:r w:rsidRPr="00E03100">
        <w:rPr>
          <w:rFonts w:ascii="Georgia" w:eastAsia="Times New Roman" w:hAnsi="Georgia" w:cs="Times New Roman"/>
          <w:color w:val="3F4348"/>
          <w:sz w:val="24"/>
          <w:szCs w:val="24"/>
          <w:bdr w:val="none" w:sz="0" w:space="0" w:color="auto" w:frame="1"/>
          <w:lang w:eastAsia="ru-RU"/>
        </w:rPr>
        <w:t xml:space="preserve"> Положения о комплектовании, в том числе военнослужащие и граждане, пребывавшие в добровольческих формированиях, сотрудники войск национальной гвардии Российской Федерации, погибшие (умершие) при выполнении задач в специальной военной операции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 xml:space="preserve">документы </w:t>
      </w:r>
      <w:r w:rsidRPr="00E03100">
        <w:rPr>
          <w:rFonts w:ascii="Georgia" w:eastAsia="Times New Roman" w:hAnsi="Georgia" w:cs="Times New Roman"/>
          <w:i/>
          <w:iCs/>
          <w:color w:val="3F4348"/>
          <w:sz w:val="24"/>
          <w:szCs w:val="24"/>
          <w:bdr w:val="none" w:sz="0" w:space="0" w:color="auto" w:frame="1"/>
          <w:lang w:eastAsia="ru-RU"/>
        </w:rPr>
        <w:lastRenderedPageBreak/>
        <w:t>(надлежащим образом заверенные копии документов), подтверждающие гибель (смерть, признание в установленном порядке безвестно отсутствующим, объявление умершим) работника, связь гибели (смерти), пропажи без вести работника с осуществлением служебной деятельности, или справку медико-социальной экспертизы об установлении соответствующему работнику инвалидности в связи с осуществлением служебной деятельности;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граждане</w:t>
      </w:r>
      <w:proofErr w:type="gramEnd"/>
      <w:r w:rsidRPr="00E03100">
        <w:rPr>
          <w:rFonts w:ascii="Georgia" w:eastAsia="Times New Roman" w:hAnsi="Georgia" w:cs="Times New Roman"/>
          <w:color w:val="3F4348"/>
          <w:sz w:val="24"/>
          <w:szCs w:val="24"/>
          <w:bdr w:val="none" w:sz="0" w:space="0" w:color="auto" w:frame="1"/>
          <w:lang w:eastAsia="ru-RU"/>
        </w:rPr>
        <w:t xml:space="preserve">, получившие или перенесшие лучевую болезнь, другие заболевания, и инвалиды вследствие чернобыльской катастрофы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документы (надлежащим образом заверенные копии документов), подтверждающие внеочередное право данных лиц;</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военнослужащие</w:t>
      </w:r>
      <w:proofErr w:type="gramEnd"/>
      <w:r w:rsidRPr="00E03100">
        <w:rPr>
          <w:rFonts w:ascii="Georgia" w:eastAsia="Times New Roman" w:hAnsi="Georgia" w:cs="Times New Roman"/>
          <w:color w:val="3F4348"/>
          <w:sz w:val="24"/>
          <w:szCs w:val="24"/>
          <w:bdr w:val="none" w:sz="0" w:space="0" w:color="auto" w:frame="1"/>
          <w:lang w:eastAsia="ru-RU"/>
        </w:rPr>
        <w:t xml:space="preserve">, проходящие военную службу по призыву в Вооруженных Силах Российской Федерации, военнослужащие, проходящие военную службу по контракту в Вооруженных Силах Российской Федерации,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справку о прохождении военной службы;</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 xml:space="preserve">сотрудники, имеющие специальные звания и проходящие службу в полиции, органах внутренних дел,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лица, проходящие службу в войсках национальной гвардии Российской Федерации и имеющие специальные звания полиции,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служебного удостоверения и справку о прохождении службы с указанием специального звания;</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лица, указанные в Федеральном </w:t>
      </w:r>
      <w:hyperlink r:id="rId10" w:history="1">
        <w:r w:rsidRPr="00E03100">
          <w:rPr>
            <w:rFonts w:ascii="Arial" w:eastAsia="Times New Roman" w:hAnsi="Arial" w:cs="Arial"/>
            <w:color w:val="0066FF"/>
            <w:sz w:val="24"/>
            <w:szCs w:val="24"/>
            <w:bdr w:val="none" w:sz="0" w:space="0" w:color="auto" w:frame="1"/>
            <w:lang w:eastAsia="ru-RU"/>
          </w:rPr>
          <w:t>законе</w:t>
        </w:r>
      </w:hyperlink>
      <w:r w:rsidRPr="00E03100">
        <w:rPr>
          <w:rFonts w:ascii="Georgia" w:eastAsia="Times New Roman" w:hAnsi="Georgia" w:cs="Times New Roman"/>
          <w:color w:val="3F4348"/>
          <w:sz w:val="24"/>
          <w:szCs w:val="24"/>
          <w:bdr w:val="none" w:sz="0" w:space="0" w:color="auto" w:frame="1"/>
          <w:lang w:eastAsia="ru-RU"/>
        </w:rPr>
        <w:t> от 07.02.2011 № 3-ФЗ «О полиции», Федеральном </w:t>
      </w:r>
      <w:hyperlink r:id="rId11" w:history="1">
        <w:r w:rsidRPr="00E03100">
          <w:rPr>
            <w:rFonts w:ascii="Arial" w:eastAsia="Times New Roman" w:hAnsi="Arial" w:cs="Arial"/>
            <w:color w:val="0066FF"/>
            <w:sz w:val="24"/>
            <w:szCs w:val="24"/>
            <w:bdr w:val="none" w:sz="0" w:space="0" w:color="auto" w:frame="1"/>
            <w:lang w:eastAsia="ru-RU"/>
          </w:rPr>
          <w:t>законе</w:t>
        </w:r>
      </w:hyperlink>
      <w:r w:rsidRPr="00E03100">
        <w:rPr>
          <w:rFonts w:ascii="Georgia" w:eastAsia="Times New Roman" w:hAnsi="Georgia" w:cs="Times New Roman"/>
          <w:color w:val="3F4348"/>
          <w:sz w:val="24"/>
          <w:szCs w:val="24"/>
          <w:bdr w:val="none" w:sz="0" w:space="0" w:color="auto" w:frame="1"/>
          <w:lang w:eastAsia="ru-RU"/>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за исключением лиц, перечисленных в абзаце 7 подраздела 2.5 Положения о комплектовании,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документы (надлежащим образом заверенные копии документов), подтверждающие первоочередное право данных лиц;</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в</w:t>
      </w:r>
      <w:proofErr w:type="gramEnd"/>
      <w:r w:rsidRPr="00E03100">
        <w:rPr>
          <w:rFonts w:ascii="Georgia" w:eastAsia="Times New Roman" w:hAnsi="Georgia" w:cs="Times New Roman"/>
          <w:color w:val="3F4348"/>
          <w:sz w:val="24"/>
          <w:szCs w:val="24"/>
          <w:bdr w:val="none" w:sz="0" w:space="0" w:color="auto" w:frame="1"/>
          <w:lang w:eastAsia="ru-RU"/>
        </w:rPr>
        <w:t xml:space="preserve"> многодетных семьях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удостоверения образца, установленного Правительством Российской Федерации;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детей</w:t>
      </w:r>
      <w:proofErr w:type="gramEnd"/>
      <w:r w:rsidRPr="00E03100">
        <w:rPr>
          <w:rFonts w:ascii="Georgia" w:eastAsia="Times New Roman" w:hAnsi="Georgia" w:cs="Times New Roman"/>
          <w:color w:val="3F4348"/>
          <w:sz w:val="24"/>
          <w:szCs w:val="24"/>
          <w:bdr w:val="none" w:sz="0" w:space="0" w:color="auto" w:frame="1"/>
          <w:lang w:eastAsia="ru-RU"/>
        </w:rPr>
        <w:t xml:space="preserve">-инвалидов, родители-инвалиды I, II и III групп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справки бюро медико-социальной экспертизы, подтверждающую факт установления инвалидности;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родители</w:t>
      </w:r>
      <w:proofErr w:type="gramEnd"/>
      <w:r w:rsidRPr="00E03100">
        <w:rPr>
          <w:rFonts w:ascii="Georgia" w:eastAsia="Times New Roman" w:hAnsi="Georgia" w:cs="Times New Roman"/>
          <w:color w:val="3F4348"/>
          <w:sz w:val="24"/>
          <w:szCs w:val="24"/>
          <w:bdr w:val="none" w:sz="0" w:space="0" w:color="auto" w:frame="1"/>
          <w:lang w:eastAsia="ru-RU"/>
        </w:rPr>
        <w:t xml:space="preserve">-опекуны, приемные родители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договора об осуществлении опеки либо о приемной семье;</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lastRenderedPageBreak/>
        <w:t xml:space="preserve">медицинские работники областных государственных медицинских организаций, оказывающих (участвующих в оказании) первичную медико-санитарную помощь, скорую, в том числе скорую специализированную, медицинскую помощь,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справку с места работы, которая должна содержать следующие сведения: полное наименование областной государственной медицинской организации, реквизиты лицензии на осуществление медицинской деятельности с указанием осуществляемого вида лицензируемой деятельности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 фамилия, имя, отчество медицинского работника, наименование занимаемой должности работника (с указанием реквизитов распорядительного акта о назначении на должность), вид деятельности, которую осуществляет медицинский работник в рамках выполнения своих должностных обязанностей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proofErr w:type="gramStart"/>
      <w:r w:rsidRPr="00E03100">
        <w:rPr>
          <w:rFonts w:ascii="Georgia" w:eastAsia="Times New Roman" w:hAnsi="Georgia" w:cs="Times New Roman"/>
          <w:color w:val="3F4348"/>
          <w:sz w:val="24"/>
          <w:szCs w:val="24"/>
          <w:bdr w:val="none" w:sz="0" w:space="0" w:color="auto" w:frame="1"/>
          <w:lang w:eastAsia="ru-RU"/>
        </w:rPr>
        <w:t>педагогические</w:t>
      </w:r>
      <w:proofErr w:type="gramEnd"/>
      <w:r w:rsidRPr="00E03100">
        <w:rPr>
          <w:rFonts w:ascii="Georgia" w:eastAsia="Times New Roman" w:hAnsi="Georgia" w:cs="Times New Roman"/>
          <w:color w:val="3F4348"/>
          <w:sz w:val="24"/>
          <w:szCs w:val="24"/>
          <w:bdr w:val="none" w:sz="0" w:space="0" w:color="auto" w:frame="1"/>
          <w:lang w:eastAsia="ru-RU"/>
        </w:rPr>
        <w:t xml:space="preserve"> работники областных государственных и муниципальных образовательных организаций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справку с места работы, которая должна содержать следующие сведения: полное наименование областной государственной или муниципальной образовательной организации, реквизиты лицензии на осуществление образовательной деятельности, наименование занимаемой должности педагогического работника (с указанием реквизитов распорядительного акта о назначении на должность);</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 xml:space="preserve">ветераны боевых действий </w:t>
      </w:r>
      <w:r w:rsidRPr="00E03100">
        <w:rPr>
          <w:rFonts w:ascii="Times New Roman" w:eastAsia="Times New Roman" w:hAnsi="Times New Roman" w:cs="Times New Roman"/>
          <w:color w:val="3F4348"/>
          <w:sz w:val="24"/>
          <w:szCs w:val="24"/>
          <w:bdr w:val="none" w:sz="0" w:space="0" w:color="auto" w:frame="1"/>
          <w:lang w:eastAsia="ru-RU"/>
        </w:rPr>
        <w:t>‒</w:t>
      </w:r>
      <w:r w:rsidRPr="00E03100">
        <w:rPr>
          <w:rFonts w:ascii="Georgia" w:eastAsia="Times New Roman" w:hAnsi="Georgia" w:cs="Georgia"/>
          <w:color w:val="3F4348"/>
          <w:sz w:val="24"/>
          <w:szCs w:val="24"/>
          <w:bdr w:val="none" w:sz="0" w:space="0" w:color="auto" w:frame="1"/>
          <w:lang w:eastAsia="ru-RU"/>
        </w:rPr>
        <w:t> </w:t>
      </w:r>
      <w:r w:rsidRPr="00E03100">
        <w:rPr>
          <w:rFonts w:ascii="Georgia" w:eastAsia="Times New Roman" w:hAnsi="Georgia" w:cs="Times New Roman"/>
          <w:i/>
          <w:iCs/>
          <w:color w:val="3F4348"/>
          <w:sz w:val="24"/>
          <w:szCs w:val="24"/>
          <w:bdr w:val="none" w:sz="0" w:space="0" w:color="auto" w:frame="1"/>
          <w:lang w:eastAsia="ru-RU"/>
        </w:rPr>
        <w:t>оригинал и копию удостоверения ветерана боевых действий, социального военного контракта, заключенного между Правительством Кировской области и участником специальной военной операции по </w:t>
      </w:r>
      <w:hyperlink r:id="rId12" w:history="1">
        <w:r w:rsidRPr="00E03100">
          <w:rPr>
            <w:rFonts w:ascii="Arial" w:eastAsia="Times New Roman" w:hAnsi="Arial" w:cs="Arial"/>
            <w:i/>
            <w:iCs/>
            <w:color w:val="0066FF"/>
            <w:sz w:val="24"/>
            <w:szCs w:val="24"/>
            <w:bdr w:val="none" w:sz="0" w:space="0" w:color="auto" w:frame="1"/>
            <w:lang w:eastAsia="ru-RU"/>
          </w:rPr>
          <w:t>форме</w:t>
        </w:r>
      </w:hyperlink>
      <w:r w:rsidRPr="00E03100">
        <w:rPr>
          <w:rFonts w:ascii="Georgia" w:eastAsia="Times New Roman" w:hAnsi="Georgia" w:cs="Times New Roman"/>
          <w:i/>
          <w:iCs/>
          <w:color w:val="3F4348"/>
          <w:sz w:val="24"/>
          <w:szCs w:val="24"/>
          <w:bdr w:val="none" w:sz="0" w:space="0" w:color="auto" w:frame="1"/>
          <w:lang w:eastAsia="ru-RU"/>
        </w:rPr>
        <w:t>, установленной постановлением Правительства Кировской области от 07.10.2022 № 548-П «О дополнительной социальной поддержке отдельных категорий граждан», либо документов, подтверждающих участие в специальной военной операции.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В случае, если родитель (законный представитель) не согласен с решением комиссии по комплектованию, он вправе обратиться с соответствующим заявлением к председателю комиссии по комплектованию. Рассмотрение заявлений осуществляет комиссия по комплектованию после завершения выдачи направлений для каждой категории детей.</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 xml:space="preserve">В случае, если родитель (законный представитель) не обратился в комиссию с письменным заявлением о сохранении направления и не получил подготовленное направление для ребенка, чей возраст включен в утвержденный настоящим приказом </w:t>
      </w:r>
      <w:r w:rsidRPr="00E03100">
        <w:rPr>
          <w:rFonts w:ascii="Georgia" w:eastAsia="Times New Roman" w:hAnsi="Georgia" w:cs="Times New Roman"/>
          <w:color w:val="3F4348"/>
          <w:sz w:val="24"/>
          <w:szCs w:val="24"/>
          <w:bdr w:val="none" w:sz="0" w:space="0" w:color="auto" w:frame="1"/>
          <w:lang w:eastAsia="ru-RU"/>
        </w:rPr>
        <w:lastRenderedPageBreak/>
        <w:t>график выдачи направлений, вопрос о его выдаче решается комиссией в индивидуальном порядке с учетом наличия свободных мест в муниципальных образовательных организациях. Информирование родителя (законного представителя) о принятом решении осуществляется с помощью телефонного оповещения членом комиссии.</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В случае, если в ходе телефонного оповещения (один раз) и (или) смс-информирования (один раз) члены комиссии не смогли проинформировать родителей (законных представителей) о результатах комплектования (в заявлении родителем (законным представителем) неверно указан номер телефона, абонент находится вне зоны доступа, телефон отключен, по указанному номеру абонент не отвечает и т.д.) вопрос о выдаче направления будет решаться комиссией при обращении в нее родителей (законных представителей) с учетом наличия свободных мест в муниципальных образовательных организациях.</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Что делать, если я не могу получить направление сам?</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Если Вы являетесь родителем или законным представителем ребенка и не имеете возможности получить направление в указанный в графике срок, необходимо обратиться с письменным заявлением к председателю комиссии по комплектованию об изменении срока выдачи направления для своего ребенка. Прием заявлений осуществляется в департаменте образования администрации города Кирова (ул. Молодой Гвардии, д.74).</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Кто является законным представителем ребенка?</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Законными представителями несовершеннолетних, не достигших 18 лет, являются родители, усыновители и опекуны. Заметим, что нельзя поручить получение направления бабушке или тете ребенка, явиться за ним должен сам родитель (опекун/усыновитель).</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b/>
          <w:bCs/>
          <w:color w:val="3F4348"/>
          <w:sz w:val="24"/>
          <w:szCs w:val="24"/>
          <w:bdr w:val="none" w:sz="0" w:space="0" w:color="auto" w:frame="1"/>
          <w:lang w:eastAsia="ru-RU"/>
        </w:rPr>
        <w:t>Куда идти дальше с направлением?</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color w:val="3F4348"/>
          <w:sz w:val="24"/>
          <w:szCs w:val="24"/>
          <w:bdr w:val="none" w:sz="0" w:space="0" w:color="auto" w:frame="1"/>
          <w:lang w:eastAsia="ru-RU"/>
        </w:rPr>
        <w:t>Полученное направление родитель (законный представитель) предоставляет руководителю организации, в которую направлен ребенок. В свою очередь руководитель организации проинформирует родителя (законного представителя) о том, какие документы необходимы для зачисления ребенка. Документы нужно предоставить заведующему детским садом до 1 августа текущего года. После получения пакета документов руководитель детским садом заключает договор с родителем и присваивает регистрационный номер. В соответствии с номером регистрации составляется график посещения ребенка детского сада.</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i/>
          <w:iCs/>
          <w:color w:val="3F4348"/>
          <w:sz w:val="24"/>
          <w:szCs w:val="24"/>
          <w:bdr w:val="none" w:sz="0" w:space="0" w:color="auto" w:frame="1"/>
          <w:lang w:eastAsia="ru-RU"/>
        </w:rPr>
        <w:t> </w:t>
      </w:r>
    </w:p>
    <w:p w:rsidR="00E03100" w:rsidRPr="00E03100" w:rsidRDefault="00E03100" w:rsidP="00E03100">
      <w:pPr>
        <w:spacing w:after="0" w:line="360" w:lineRule="atLeast"/>
        <w:jc w:val="both"/>
        <w:textAlignment w:val="baseline"/>
        <w:rPr>
          <w:rFonts w:ascii="Times New Roman" w:eastAsia="Times New Roman" w:hAnsi="Times New Roman" w:cs="Times New Roman"/>
          <w:color w:val="3F4348"/>
          <w:sz w:val="24"/>
          <w:szCs w:val="24"/>
          <w:lang w:eastAsia="ru-RU"/>
        </w:rPr>
      </w:pPr>
      <w:r w:rsidRPr="00E03100">
        <w:rPr>
          <w:rFonts w:ascii="Georgia" w:eastAsia="Times New Roman" w:hAnsi="Georgia" w:cs="Times New Roman"/>
          <w:i/>
          <w:iCs/>
          <w:color w:val="3F4348"/>
          <w:sz w:val="24"/>
          <w:szCs w:val="24"/>
          <w:bdr w:val="none" w:sz="0" w:space="0" w:color="auto" w:frame="1"/>
          <w:lang w:eastAsia="ru-RU"/>
        </w:rPr>
        <w:lastRenderedPageBreak/>
        <w:t>Примечание: Набор детей в группы начинается с 1 августа текущего года. Если ребенок до этого не посещал детский сад, то для него устанавливается адаптационный период, начиная с 2 часов пребывания до 1 месяца. Если ребенок ранее уже посещал детский сад, он может с первого дня посещать группу полного дня.</w:t>
      </w:r>
    </w:p>
    <w:p w:rsidR="00E03100" w:rsidRPr="00E03100" w:rsidRDefault="00E03100" w:rsidP="00E03100">
      <w:pPr>
        <w:spacing w:after="0" w:line="360" w:lineRule="atLeast"/>
        <w:textAlignment w:val="baseline"/>
        <w:rPr>
          <w:rFonts w:ascii="Times New Roman" w:eastAsia="Times New Roman" w:hAnsi="Times New Roman" w:cs="Times New Roman"/>
          <w:color w:val="3F4348"/>
          <w:sz w:val="24"/>
          <w:szCs w:val="24"/>
          <w:lang w:eastAsia="ru-RU"/>
        </w:rPr>
      </w:pPr>
      <w:r w:rsidRPr="00E03100">
        <w:rPr>
          <w:rFonts w:ascii="Times New Roman" w:eastAsia="Times New Roman" w:hAnsi="Times New Roman" w:cs="Times New Roman"/>
          <w:color w:val="3F4348"/>
          <w:sz w:val="24"/>
          <w:szCs w:val="24"/>
          <w:lang w:eastAsia="ru-RU"/>
        </w:rPr>
        <w:t> </w:t>
      </w:r>
      <w:r w:rsidRPr="00E03100">
        <w:rPr>
          <w:rFonts w:ascii="Times New Roman" w:eastAsia="Times New Roman" w:hAnsi="Times New Roman" w:cs="Times New Roman"/>
          <w:color w:val="939598"/>
          <w:sz w:val="21"/>
          <w:szCs w:val="21"/>
          <w:bdr w:val="none" w:sz="0" w:space="0" w:color="auto" w:frame="1"/>
          <w:lang w:eastAsia="ru-RU"/>
        </w:rPr>
        <w:t>127 707</w:t>
      </w:r>
    </w:p>
    <w:p w:rsidR="00E03100" w:rsidRPr="00EA19E6" w:rsidRDefault="00E03100" w:rsidP="005773BD">
      <w:pPr>
        <w:rPr>
          <w:b/>
          <w:sz w:val="56"/>
          <w:szCs w:val="56"/>
        </w:rPr>
      </w:pPr>
    </w:p>
    <w:sectPr w:rsidR="00E03100" w:rsidRPr="00EA19E6" w:rsidSect="005773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26"/>
    <w:rsid w:val="005773BD"/>
    <w:rsid w:val="00615249"/>
    <w:rsid w:val="0068558B"/>
    <w:rsid w:val="00893848"/>
    <w:rsid w:val="00BE3361"/>
    <w:rsid w:val="00E03100"/>
    <w:rsid w:val="00EA19E6"/>
    <w:rsid w:val="00F458B4"/>
    <w:rsid w:val="00F8408E"/>
    <w:rsid w:val="00F90E26"/>
    <w:rsid w:val="00FD1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393AD-9352-4EAE-9BD7-937942A0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63004">
      <w:bodyDiv w:val="1"/>
      <w:marLeft w:val="0"/>
      <w:marRight w:val="0"/>
      <w:marTop w:val="0"/>
      <w:marBottom w:val="0"/>
      <w:divBdr>
        <w:top w:val="none" w:sz="0" w:space="0" w:color="auto"/>
        <w:left w:val="none" w:sz="0" w:space="0" w:color="auto"/>
        <w:bottom w:val="none" w:sz="0" w:space="0" w:color="auto"/>
        <w:right w:val="none" w:sz="0" w:space="0" w:color="auto"/>
      </w:divBdr>
      <w:divsChild>
        <w:div w:id="1310478735">
          <w:marLeft w:val="0"/>
          <w:marRight w:val="0"/>
          <w:marTop w:val="0"/>
          <w:marBottom w:val="0"/>
          <w:divBdr>
            <w:top w:val="none" w:sz="0" w:space="0" w:color="auto"/>
            <w:left w:val="none" w:sz="0" w:space="0" w:color="auto"/>
            <w:bottom w:val="none" w:sz="0" w:space="0" w:color="auto"/>
            <w:right w:val="none" w:sz="0" w:space="0" w:color="auto"/>
          </w:divBdr>
          <w:divsChild>
            <w:div w:id="571357637">
              <w:marLeft w:val="0"/>
              <w:marRight w:val="0"/>
              <w:marTop w:val="0"/>
              <w:marBottom w:val="0"/>
              <w:divBdr>
                <w:top w:val="none" w:sz="0" w:space="0" w:color="auto"/>
                <w:left w:val="none" w:sz="0" w:space="0" w:color="auto"/>
                <w:bottom w:val="none" w:sz="0" w:space="0" w:color="auto"/>
                <w:right w:val="none" w:sz="0" w:space="0" w:color="auto"/>
              </w:divBdr>
              <w:divsChild>
                <w:div w:id="378014805">
                  <w:marLeft w:val="0"/>
                  <w:marRight w:val="0"/>
                  <w:marTop w:val="0"/>
                  <w:marBottom w:val="0"/>
                  <w:divBdr>
                    <w:top w:val="none" w:sz="0" w:space="0" w:color="auto"/>
                    <w:left w:val="none" w:sz="0" w:space="0" w:color="auto"/>
                    <w:bottom w:val="none" w:sz="0" w:space="0" w:color="auto"/>
                    <w:right w:val="none" w:sz="0" w:space="0" w:color="auto"/>
                  </w:divBdr>
                  <w:divsChild>
                    <w:div w:id="878593746">
                      <w:marLeft w:val="0"/>
                      <w:marRight w:val="0"/>
                      <w:marTop w:val="225"/>
                      <w:marBottom w:val="0"/>
                      <w:divBdr>
                        <w:top w:val="none" w:sz="0" w:space="0" w:color="auto"/>
                        <w:left w:val="none" w:sz="0" w:space="0" w:color="auto"/>
                        <w:bottom w:val="none" w:sz="0" w:space="0" w:color="auto"/>
                        <w:right w:val="none" w:sz="0" w:space="0" w:color="auto"/>
                      </w:divBdr>
                      <w:divsChild>
                        <w:div w:id="54865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ovedu.ru/?page_id=5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rovedu.ru/?page_id=523" TargetMode="External"/><Relationship Id="rId12" Type="http://schemas.openxmlformats.org/officeDocument/2006/relationships/hyperlink" Target="https://login.consultant.ru/link/?req=doc&amp;base=RLAW240&amp;n=242440&amp;dst=1004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rovedu.ru/?page_id=523" TargetMode="External"/><Relationship Id="rId11" Type="http://schemas.openxmlformats.org/officeDocument/2006/relationships/hyperlink" Target="consultantplus://offline/ref=564A038C2CCE812B04E753E088943C612F1F73CBD8D7B471430D92E3D96997902DD4EA06DF8454AD072D496C85U0eBG" TargetMode="External"/><Relationship Id="rId5" Type="http://schemas.openxmlformats.org/officeDocument/2006/relationships/hyperlink" Target="https://kirovedu.ru/?page_id=523" TargetMode="External"/><Relationship Id="rId10" Type="http://schemas.openxmlformats.org/officeDocument/2006/relationships/hyperlink" Target="consultantplus://offline/ref=564A038C2CCE812B04E753E088943C612F1876C7DFDDB471430D92E3D96997902DD4EA06DF8454AD072D496C85U0eBG" TargetMode="External"/><Relationship Id="rId4" Type="http://schemas.openxmlformats.org/officeDocument/2006/relationships/hyperlink" Target="https://login.consultant.ru/link/?req=doc&amp;base=RZR&amp;n=489643" TargetMode="External"/><Relationship Id="rId9" Type="http://schemas.openxmlformats.org/officeDocument/2006/relationships/hyperlink" Target="https://kirovedu.ru/?page_id=5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2025-07-14T05:54:00Z</cp:lastPrinted>
  <dcterms:created xsi:type="dcterms:W3CDTF">2025-07-14T06:36:00Z</dcterms:created>
  <dcterms:modified xsi:type="dcterms:W3CDTF">2025-07-14T06:36:00Z</dcterms:modified>
</cp:coreProperties>
</file>